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06"/>
      </w:tblGrid>
      <w:tr w:rsidR="008A616E" w14:paraId="0C49402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0" w:type="dxa"/>
              <w:left w:w="200" w:type="dxa"/>
              <w:bottom w:w="0" w:type="dxa"/>
              <w:right w:w="200" w:type="dxa"/>
            </w:tcMar>
          </w:tcPr>
          <w:p w14:paraId="0C49402C" w14:textId="52EBC999" w:rsidR="008A616E" w:rsidRDefault="00000000" w:rsidP="002D645B">
            <w:pPr>
              <w:spacing w:before="120" w:after="40"/>
              <w:jc w:val="center"/>
            </w:pPr>
            <w:r>
              <w:rPr>
                <w:b/>
                <w:bCs/>
                <w:color w:val="FFFFFF"/>
                <w:sz w:val="52"/>
                <w:szCs w:val="52"/>
              </w:rPr>
              <w:t>🦊 CORRECTION — GROUPE RENARD</w:t>
            </w:r>
          </w:p>
        </w:tc>
      </w:tr>
    </w:tbl>
    <w:p w14:paraId="0C49402E" w14:textId="77777777" w:rsidR="008A616E" w:rsidRDefault="008A616E"/>
    <w:p w14:paraId="0C494034" w14:textId="77777777" w:rsidR="008A616E" w:rsidRDefault="008A616E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1"/>
        <w:gridCol w:w="7075"/>
      </w:tblGrid>
      <w:tr w:rsidR="008A616E" w14:paraId="0C49403B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0C494035" w14:textId="77777777" w:rsidR="008A616E" w:rsidRDefault="00000000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Q1</w:t>
            </w:r>
          </w:p>
          <w:p w14:paraId="0C494036" w14:textId="77777777" w:rsidR="008A616E" w:rsidRDefault="00000000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3 étapes de l'hypoxie (alvéole → sang → organes)</w:t>
            </w:r>
          </w:p>
        </w:tc>
        <w:tc>
          <w:tcPr>
            <w:tcW w:w="707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0C494037" w14:textId="77777777" w:rsidR="008A616E" w:rsidRDefault="00000000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 Réponse attendue :</w:t>
            </w:r>
          </w:p>
          <w:p w14:paraId="0C494038" w14:textId="77777777" w:rsidR="008A616E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Étape 1 — alvéole : le N₂O entre et prend la place du O₂ → la concentration en O₂ chute</w:t>
            </w:r>
          </w:p>
          <w:p w14:paraId="0C494039" w14:textId="77777777" w:rsidR="008A616E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Étape 2 — sang : moins de O₂ disponible → la diffusion diminue → le sang est appauvri en O₂</w:t>
            </w:r>
          </w:p>
          <w:p w14:paraId="0C49403A" w14:textId="77777777" w:rsidR="008A616E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Étape 3 — organes : les cellules reçoivent moins de O₂ → elles ne peuvent plus fonctionner normalement → hypoxie. Le cerveau est le premier touché</w:t>
            </w:r>
          </w:p>
        </w:tc>
      </w:tr>
      <w:tr w:rsidR="008A616E" w14:paraId="0C49403E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0C49403C" w14:textId="77777777" w:rsidR="008A616E" w:rsidRDefault="00000000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⚠️</w:t>
            </w:r>
          </w:p>
        </w:tc>
        <w:tc>
          <w:tcPr>
            <w:tcW w:w="707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0C49403D" w14:textId="77777777" w:rsidR="008A616E" w:rsidRDefault="00000000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Erreur très fréquente : 'le N₂O passe dans le sang' → faux, le N₂O n'est pas capté par l'hémoglobine. C'est l'absence de O₂ qui cause le problème</w:t>
            </w:r>
          </w:p>
        </w:tc>
      </w:tr>
    </w:tbl>
    <w:p w14:paraId="0C49403F" w14:textId="77777777" w:rsidR="008A616E" w:rsidRDefault="008A616E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1"/>
        <w:gridCol w:w="7075"/>
      </w:tblGrid>
      <w:tr w:rsidR="008A616E" w14:paraId="0C494045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0C494040" w14:textId="77777777" w:rsidR="008A616E" w:rsidRDefault="00000000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Q2</w:t>
            </w:r>
          </w:p>
          <w:p w14:paraId="0C494041" w14:textId="77777777" w:rsidR="008A616E" w:rsidRDefault="00000000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À quel taux risque de syncope — UN danger concret</w:t>
            </w:r>
          </w:p>
        </w:tc>
        <w:tc>
          <w:tcPr>
            <w:tcW w:w="707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0C494042" w14:textId="77777777" w:rsidR="008A616E" w:rsidRDefault="00000000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 Réponse attendue :</w:t>
            </w:r>
          </w:p>
          <w:p w14:paraId="0C494043" w14:textId="77777777" w:rsidR="008A616E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Taux critique : à partir de 6-8% de O₂ (document 2)</w:t>
            </w:r>
          </w:p>
          <w:p w14:paraId="0C494044" w14:textId="77777777" w:rsidR="008A616E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Danger concret (au choix) : chute avec traumatisme crânien / accident de voiture si on conduit / noyade si dans un bain / personne ne peut appeler les secours si on est seul</w:t>
            </w:r>
          </w:p>
        </w:tc>
      </w:tr>
      <w:tr w:rsidR="008A616E" w14:paraId="0C494048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0C494046" w14:textId="77777777" w:rsidR="008A616E" w:rsidRDefault="00000000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⚠️</w:t>
            </w:r>
          </w:p>
        </w:tc>
        <w:tc>
          <w:tcPr>
            <w:tcW w:w="707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0C494047" w14:textId="77777777" w:rsidR="008A616E" w:rsidRDefault="00000000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Certains élèves citent un taux normal (21%) — leur faire relire la ligne rouge du tableau</w:t>
            </w:r>
          </w:p>
        </w:tc>
      </w:tr>
    </w:tbl>
    <w:p w14:paraId="0C494049" w14:textId="77777777" w:rsidR="008A616E" w:rsidRDefault="008A616E"/>
    <w:tbl>
      <w:tblPr>
        <w:tblW w:w="10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31"/>
        <w:gridCol w:w="7075"/>
      </w:tblGrid>
      <w:tr w:rsidR="008A616E" w14:paraId="0C49404F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1A3A5C"/>
              <w:left w:val="single" w:sz="1" w:space="0" w:color="1A3A5C"/>
              <w:bottom w:val="single" w:sz="1" w:space="0" w:color="1A3A5C"/>
              <w:right w:val="single" w:sz="1" w:space="0" w:color="1A3A5C"/>
            </w:tcBorders>
            <w:shd w:val="clear" w:color="auto" w:fill="1A3A5C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0C49404A" w14:textId="77777777" w:rsidR="008A616E" w:rsidRDefault="00000000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Q3</w:t>
            </w:r>
          </w:p>
          <w:p w14:paraId="0C49404B" w14:textId="77777777" w:rsidR="008A616E" w:rsidRDefault="00000000">
            <w:pPr>
              <w:spacing w:before="80" w:after="60"/>
              <w:jc w:val="center"/>
            </w:pPr>
            <w:r>
              <w:rPr>
                <w:i/>
                <w:iCs/>
                <w:color w:val="FFFFFF"/>
                <w:sz w:val="20"/>
                <w:szCs w:val="20"/>
              </w:rPr>
              <w:t>Observation sur l'application — lien avec l'hypoxie</w:t>
            </w:r>
          </w:p>
        </w:tc>
        <w:tc>
          <w:tcPr>
            <w:tcW w:w="7075" w:type="dxa"/>
            <w:tcBorders>
              <w:top w:val="single" w:sz="1" w:space="0" w:color="2E75B6"/>
              <w:left w:val="single" w:sz="1" w:space="0" w:color="2E75B6"/>
              <w:bottom w:val="single" w:sz="1" w:space="0" w:color="2E75B6"/>
              <w:right w:val="single" w:sz="1" w:space="0" w:color="2E75B6"/>
            </w:tcBorders>
            <w:shd w:val="clear" w:color="auto" w:fill="EAF2FB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0C49404C" w14:textId="77777777" w:rsidR="008A616E" w:rsidRDefault="00000000">
            <w:pPr>
              <w:spacing w:before="60" w:after="60"/>
            </w:pPr>
            <w:r>
              <w:rPr>
                <w:b/>
                <w:bCs/>
                <w:color w:val="1A3A5C"/>
                <w:sz w:val="22"/>
                <w:szCs w:val="22"/>
              </w:rPr>
              <w:t>✅ Réponse attendue :</w:t>
            </w:r>
          </w:p>
          <w:p w14:paraId="0C49404D" w14:textId="77777777" w:rsidR="008A616E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Observation : quand le N₂O augmente, les flèches de O₂ vers le sang diminuent / le O₂ disponible pour le sang baisse</w:t>
            </w:r>
          </w:p>
          <w:p w14:paraId="0C49404E" w14:textId="77777777" w:rsidR="008A616E" w:rsidRDefault="00000000">
            <w:pPr>
              <w:pStyle w:val="Paragraphedeliste"/>
              <w:numPr>
                <w:ilvl w:val="0"/>
                <w:numId w:val="2"/>
              </w:numPr>
              <w:spacing w:before="80" w:after="80"/>
            </w:pPr>
            <w:r>
              <w:rPr>
                <w:color w:val="000000"/>
                <w:sz w:val="22"/>
                <w:szCs w:val="22"/>
              </w:rPr>
              <w:t>Lien avec l'hypoxie : c'est exactement le mécanisme → N₂O prend la place du O₂ dans l'alvéole → moins de O₂ diffuse vers le sang → hypoxie</w:t>
            </w:r>
          </w:p>
        </w:tc>
      </w:tr>
      <w:tr w:rsidR="008A616E" w14:paraId="0C494052" w14:textId="77777777">
        <w:tblPrEx>
          <w:tblCellMar>
            <w:top w:w="0" w:type="dxa"/>
            <w:bottom w:w="0" w:type="dxa"/>
          </w:tblCellMar>
        </w:tblPrEx>
        <w:tc>
          <w:tcPr>
            <w:tcW w:w="3031" w:type="dxa"/>
            <w:tcBorders>
              <w:top w:val="single" w:sz="1" w:space="0" w:color="B85C00"/>
              <w:left w:val="single" w:sz="1" w:space="0" w:color="B85C00"/>
              <w:bottom w:val="single" w:sz="1" w:space="0" w:color="B85C00"/>
              <w:right w:val="single" w:sz="1" w:space="0" w:color="B85C00"/>
            </w:tcBorders>
            <w:shd w:val="clear" w:color="auto" w:fill="B85C00"/>
            <w:tcMar>
              <w:top w:w="110" w:type="dxa"/>
              <w:left w:w="150" w:type="dxa"/>
              <w:bottom w:w="110" w:type="dxa"/>
              <w:right w:w="150" w:type="dxa"/>
            </w:tcMar>
            <w:vAlign w:val="center"/>
          </w:tcPr>
          <w:p w14:paraId="0C494050" w14:textId="77777777" w:rsidR="008A616E" w:rsidRDefault="00000000">
            <w:pPr>
              <w:spacing w:before="80" w:after="80"/>
              <w:jc w:val="center"/>
            </w:pPr>
            <w:r>
              <w:rPr>
                <w:color w:val="FFFFFF"/>
                <w:sz w:val="26"/>
                <w:szCs w:val="26"/>
              </w:rPr>
              <w:t>⚠️</w:t>
            </w:r>
          </w:p>
        </w:tc>
        <w:tc>
          <w:tcPr>
            <w:tcW w:w="7075" w:type="dxa"/>
            <w:tcBorders>
              <w:top w:val="single" w:sz="1" w:space="0" w:color="D97A10"/>
              <w:left w:val="single" w:sz="1" w:space="0" w:color="D97A10"/>
              <w:bottom w:val="single" w:sz="1" w:space="0" w:color="D97A10"/>
              <w:right w:val="single" w:sz="1" w:space="0" w:color="D97A10"/>
            </w:tcBorders>
            <w:shd w:val="clear" w:color="auto" w:fill="FFF3E0"/>
            <w:tcMar>
              <w:top w:w="110" w:type="dxa"/>
              <w:left w:w="150" w:type="dxa"/>
              <w:bottom w:w="110" w:type="dxa"/>
              <w:right w:w="150" w:type="dxa"/>
            </w:tcMar>
          </w:tcPr>
          <w:p w14:paraId="0C494051" w14:textId="77777777" w:rsidR="008A616E" w:rsidRDefault="00000000">
            <w:pPr>
              <w:spacing w:before="80" w:after="80"/>
            </w:pPr>
            <w:r>
              <w:rPr>
                <w:b/>
                <w:bCs/>
                <w:color w:val="B85C00"/>
                <w:sz w:val="22"/>
                <w:szCs w:val="22"/>
              </w:rPr>
              <w:t xml:space="preserve">Erreur fréquente : </w:t>
            </w:r>
            <w:r>
              <w:rPr>
                <w:color w:val="000000"/>
                <w:sz w:val="22"/>
                <w:szCs w:val="22"/>
              </w:rPr>
              <w:t>Si l'élève ne fait pas le lien : lui demander 'que se passe-t-il dans le doc 1 quand le N₂O entre dans l'alvéole ?' et comparer à ce qu'il voit sur l'appli</w:t>
            </w:r>
          </w:p>
        </w:tc>
      </w:tr>
    </w:tbl>
    <w:p w14:paraId="0C494053" w14:textId="77777777" w:rsidR="008A616E" w:rsidRDefault="008A616E"/>
    <w:sectPr w:rsidR="008A616E">
      <w:pgSz w:w="11906" w:h="16838"/>
      <w:pgMar w:top="900" w:right="900" w:bottom="900" w:left="9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0A2D"/>
    <w:multiLevelType w:val="hybridMultilevel"/>
    <w:tmpl w:val="0F906B1E"/>
    <w:lvl w:ilvl="0" w:tplc="F560F920">
      <w:start w:val="1"/>
      <w:numFmt w:val="decimal"/>
      <w:lvlText w:val="%1."/>
      <w:lvlJc w:val="left"/>
      <w:pPr>
        <w:ind w:left="640" w:hanging="320"/>
      </w:pPr>
    </w:lvl>
    <w:lvl w:ilvl="1" w:tplc="CCA42B66">
      <w:numFmt w:val="decimal"/>
      <w:lvlText w:val=""/>
      <w:lvlJc w:val="left"/>
    </w:lvl>
    <w:lvl w:ilvl="2" w:tplc="33327D08">
      <w:numFmt w:val="decimal"/>
      <w:lvlText w:val=""/>
      <w:lvlJc w:val="left"/>
    </w:lvl>
    <w:lvl w:ilvl="3" w:tplc="2A764910">
      <w:numFmt w:val="decimal"/>
      <w:lvlText w:val=""/>
      <w:lvlJc w:val="left"/>
    </w:lvl>
    <w:lvl w:ilvl="4" w:tplc="6DC6AC26">
      <w:numFmt w:val="decimal"/>
      <w:lvlText w:val=""/>
      <w:lvlJc w:val="left"/>
    </w:lvl>
    <w:lvl w:ilvl="5" w:tplc="A09603A2">
      <w:numFmt w:val="decimal"/>
      <w:lvlText w:val=""/>
      <w:lvlJc w:val="left"/>
    </w:lvl>
    <w:lvl w:ilvl="6" w:tplc="96909ED8">
      <w:numFmt w:val="decimal"/>
      <w:lvlText w:val=""/>
      <w:lvlJc w:val="left"/>
    </w:lvl>
    <w:lvl w:ilvl="7" w:tplc="5F26B7EC">
      <w:numFmt w:val="decimal"/>
      <w:lvlText w:val=""/>
      <w:lvlJc w:val="left"/>
    </w:lvl>
    <w:lvl w:ilvl="8" w:tplc="55262C32">
      <w:numFmt w:val="decimal"/>
      <w:lvlText w:val=""/>
      <w:lvlJc w:val="left"/>
    </w:lvl>
  </w:abstractNum>
  <w:abstractNum w:abstractNumId="1" w15:restartNumberingAfterBreak="0">
    <w:nsid w:val="228175CE"/>
    <w:multiLevelType w:val="hybridMultilevel"/>
    <w:tmpl w:val="706EAA92"/>
    <w:lvl w:ilvl="0" w:tplc="4122034E">
      <w:start w:val="1"/>
      <w:numFmt w:val="decimal"/>
      <w:lvlText w:val="%1."/>
      <w:lvlJc w:val="left"/>
      <w:pPr>
        <w:ind w:left="640" w:hanging="320"/>
      </w:pPr>
    </w:lvl>
    <w:lvl w:ilvl="1" w:tplc="486E370C">
      <w:numFmt w:val="decimal"/>
      <w:lvlText w:val=""/>
      <w:lvlJc w:val="left"/>
    </w:lvl>
    <w:lvl w:ilvl="2" w:tplc="4F525AC8">
      <w:numFmt w:val="decimal"/>
      <w:lvlText w:val=""/>
      <w:lvlJc w:val="left"/>
    </w:lvl>
    <w:lvl w:ilvl="3" w:tplc="3AD20A98">
      <w:numFmt w:val="decimal"/>
      <w:lvlText w:val=""/>
      <w:lvlJc w:val="left"/>
    </w:lvl>
    <w:lvl w:ilvl="4" w:tplc="BAB65F34">
      <w:numFmt w:val="decimal"/>
      <w:lvlText w:val=""/>
      <w:lvlJc w:val="left"/>
    </w:lvl>
    <w:lvl w:ilvl="5" w:tplc="A1D4CB7C">
      <w:numFmt w:val="decimal"/>
      <w:lvlText w:val=""/>
      <w:lvlJc w:val="left"/>
    </w:lvl>
    <w:lvl w:ilvl="6" w:tplc="13305CA8">
      <w:numFmt w:val="decimal"/>
      <w:lvlText w:val=""/>
      <w:lvlJc w:val="left"/>
    </w:lvl>
    <w:lvl w:ilvl="7" w:tplc="1ACEB022">
      <w:numFmt w:val="decimal"/>
      <w:lvlText w:val=""/>
      <w:lvlJc w:val="left"/>
    </w:lvl>
    <w:lvl w:ilvl="8" w:tplc="7D64FD22">
      <w:numFmt w:val="decimal"/>
      <w:lvlText w:val=""/>
      <w:lvlJc w:val="left"/>
    </w:lvl>
  </w:abstractNum>
  <w:abstractNum w:abstractNumId="2" w15:restartNumberingAfterBreak="0">
    <w:nsid w:val="4C615FCE"/>
    <w:multiLevelType w:val="hybridMultilevel"/>
    <w:tmpl w:val="69D46426"/>
    <w:lvl w:ilvl="0" w:tplc="A5E4A91C">
      <w:start w:val="1"/>
      <w:numFmt w:val="decimal"/>
      <w:lvlText w:val="%1."/>
      <w:lvlJc w:val="left"/>
      <w:pPr>
        <w:ind w:left="640" w:hanging="320"/>
      </w:pPr>
    </w:lvl>
    <w:lvl w:ilvl="1" w:tplc="0A96772C">
      <w:numFmt w:val="decimal"/>
      <w:lvlText w:val=""/>
      <w:lvlJc w:val="left"/>
    </w:lvl>
    <w:lvl w:ilvl="2" w:tplc="50543E70">
      <w:numFmt w:val="decimal"/>
      <w:lvlText w:val=""/>
      <w:lvlJc w:val="left"/>
    </w:lvl>
    <w:lvl w:ilvl="3" w:tplc="AFD2BAC8">
      <w:numFmt w:val="decimal"/>
      <w:lvlText w:val=""/>
      <w:lvlJc w:val="left"/>
    </w:lvl>
    <w:lvl w:ilvl="4" w:tplc="2850EC7E">
      <w:numFmt w:val="decimal"/>
      <w:lvlText w:val=""/>
      <w:lvlJc w:val="left"/>
    </w:lvl>
    <w:lvl w:ilvl="5" w:tplc="41FA8954">
      <w:numFmt w:val="decimal"/>
      <w:lvlText w:val=""/>
      <w:lvlJc w:val="left"/>
    </w:lvl>
    <w:lvl w:ilvl="6" w:tplc="03866B2C">
      <w:numFmt w:val="decimal"/>
      <w:lvlText w:val=""/>
      <w:lvlJc w:val="left"/>
    </w:lvl>
    <w:lvl w:ilvl="7" w:tplc="0E1E0720">
      <w:numFmt w:val="decimal"/>
      <w:lvlText w:val=""/>
      <w:lvlJc w:val="left"/>
    </w:lvl>
    <w:lvl w:ilvl="8" w:tplc="956AAF2A">
      <w:numFmt w:val="decimal"/>
      <w:lvlText w:val=""/>
      <w:lvlJc w:val="left"/>
    </w:lvl>
  </w:abstractNum>
  <w:abstractNum w:abstractNumId="3" w15:restartNumberingAfterBreak="0">
    <w:nsid w:val="51EE5D61"/>
    <w:multiLevelType w:val="hybridMultilevel"/>
    <w:tmpl w:val="2D22EF08"/>
    <w:lvl w:ilvl="0" w:tplc="9E98A2AE">
      <w:start w:val="1"/>
      <w:numFmt w:val="decimal"/>
      <w:lvlText w:val="%1."/>
      <w:lvlJc w:val="left"/>
      <w:pPr>
        <w:ind w:left="640" w:hanging="320"/>
      </w:pPr>
    </w:lvl>
    <w:lvl w:ilvl="1" w:tplc="94B678FA">
      <w:numFmt w:val="decimal"/>
      <w:lvlText w:val=""/>
      <w:lvlJc w:val="left"/>
    </w:lvl>
    <w:lvl w:ilvl="2" w:tplc="75F01A04">
      <w:numFmt w:val="decimal"/>
      <w:lvlText w:val=""/>
      <w:lvlJc w:val="left"/>
    </w:lvl>
    <w:lvl w:ilvl="3" w:tplc="4E963258">
      <w:numFmt w:val="decimal"/>
      <w:lvlText w:val=""/>
      <w:lvlJc w:val="left"/>
    </w:lvl>
    <w:lvl w:ilvl="4" w:tplc="A6941446">
      <w:numFmt w:val="decimal"/>
      <w:lvlText w:val=""/>
      <w:lvlJc w:val="left"/>
    </w:lvl>
    <w:lvl w:ilvl="5" w:tplc="05780F26">
      <w:numFmt w:val="decimal"/>
      <w:lvlText w:val=""/>
      <w:lvlJc w:val="left"/>
    </w:lvl>
    <w:lvl w:ilvl="6" w:tplc="708AEBA8">
      <w:numFmt w:val="decimal"/>
      <w:lvlText w:val=""/>
      <w:lvlJc w:val="left"/>
    </w:lvl>
    <w:lvl w:ilvl="7" w:tplc="282A3EB6">
      <w:numFmt w:val="decimal"/>
      <w:lvlText w:val=""/>
      <w:lvlJc w:val="left"/>
    </w:lvl>
    <w:lvl w:ilvl="8" w:tplc="5B868294">
      <w:numFmt w:val="decimal"/>
      <w:lvlText w:val=""/>
      <w:lvlJc w:val="left"/>
    </w:lvl>
  </w:abstractNum>
  <w:abstractNum w:abstractNumId="4" w15:restartNumberingAfterBreak="0">
    <w:nsid w:val="68251F59"/>
    <w:multiLevelType w:val="hybridMultilevel"/>
    <w:tmpl w:val="A28071AA"/>
    <w:lvl w:ilvl="0" w:tplc="FEBC00AA">
      <w:start w:val="1"/>
      <w:numFmt w:val="bullet"/>
      <w:lvlText w:val="•"/>
      <w:lvlJc w:val="left"/>
      <w:pPr>
        <w:ind w:left="640" w:hanging="320"/>
      </w:pPr>
    </w:lvl>
    <w:lvl w:ilvl="1" w:tplc="C5B2F64A">
      <w:numFmt w:val="decimal"/>
      <w:lvlText w:val=""/>
      <w:lvlJc w:val="left"/>
    </w:lvl>
    <w:lvl w:ilvl="2" w:tplc="1F927E04">
      <w:numFmt w:val="decimal"/>
      <w:lvlText w:val=""/>
      <w:lvlJc w:val="left"/>
    </w:lvl>
    <w:lvl w:ilvl="3" w:tplc="BE0EAFCE">
      <w:numFmt w:val="decimal"/>
      <w:lvlText w:val=""/>
      <w:lvlJc w:val="left"/>
    </w:lvl>
    <w:lvl w:ilvl="4" w:tplc="EC2E3752">
      <w:numFmt w:val="decimal"/>
      <w:lvlText w:val=""/>
      <w:lvlJc w:val="left"/>
    </w:lvl>
    <w:lvl w:ilvl="5" w:tplc="A112C824">
      <w:numFmt w:val="decimal"/>
      <w:lvlText w:val=""/>
      <w:lvlJc w:val="left"/>
    </w:lvl>
    <w:lvl w:ilvl="6" w:tplc="C632FDAC">
      <w:numFmt w:val="decimal"/>
      <w:lvlText w:val=""/>
      <w:lvlJc w:val="left"/>
    </w:lvl>
    <w:lvl w:ilvl="7" w:tplc="617C6C4C">
      <w:numFmt w:val="decimal"/>
      <w:lvlText w:val=""/>
      <w:lvlJc w:val="left"/>
    </w:lvl>
    <w:lvl w:ilvl="8" w:tplc="FFF03A12">
      <w:numFmt w:val="decimal"/>
      <w:lvlText w:val=""/>
      <w:lvlJc w:val="left"/>
    </w:lvl>
  </w:abstractNum>
  <w:abstractNum w:abstractNumId="5" w15:restartNumberingAfterBreak="0">
    <w:nsid w:val="6AA7582A"/>
    <w:multiLevelType w:val="hybridMultilevel"/>
    <w:tmpl w:val="259C2772"/>
    <w:lvl w:ilvl="0" w:tplc="AFFE3A06">
      <w:start w:val="1"/>
      <w:numFmt w:val="decimal"/>
      <w:lvlText w:val="%1."/>
      <w:lvlJc w:val="left"/>
      <w:pPr>
        <w:ind w:left="640" w:hanging="320"/>
      </w:pPr>
    </w:lvl>
    <w:lvl w:ilvl="1" w:tplc="57CA779A">
      <w:numFmt w:val="decimal"/>
      <w:lvlText w:val=""/>
      <w:lvlJc w:val="left"/>
    </w:lvl>
    <w:lvl w:ilvl="2" w:tplc="E2404A92">
      <w:numFmt w:val="decimal"/>
      <w:lvlText w:val=""/>
      <w:lvlJc w:val="left"/>
    </w:lvl>
    <w:lvl w:ilvl="3" w:tplc="465E0F68">
      <w:numFmt w:val="decimal"/>
      <w:lvlText w:val=""/>
      <w:lvlJc w:val="left"/>
    </w:lvl>
    <w:lvl w:ilvl="4" w:tplc="77267910">
      <w:numFmt w:val="decimal"/>
      <w:lvlText w:val=""/>
      <w:lvlJc w:val="left"/>
    </w:lvl>
    <w:lvl w:ilvl="5" w:tplc="F52098DE">
      <w:numFmt w:val="decimal"/>
      <w:lvlText w:val=""/>
      <w:lvlJc w:val="left"/>
    </w:lvl>
    <w:lvl w:ilvl="6" w:tplc="F7482FC4">
      <w:numFmt w:val="decimal"/>
      <w:lvlText w:val=""/>
      <w:lvlJc w:val="left"/>
    </w:lvl>
    <w:lvl w:ilvl="7" w:tplc="F9B2AF2A">
      <w:numFmt w:val="decimal"/>
      <w:lvlText w:val=""/>
      <w:lvlJc w:val="left"/>
    </w:lvl>
    <w:lvl w:ilvl="8" w:tplc="728620FE">
      <w:numFmt w:val="decimal"/>
      <w:lvlText w:val=""/>
      <w:lvlJc w:val="left"/>
    </w:lvl>
  </w:abstractNum>
  <w:abstractNum w:abstractNumId="6" w15:restartNumberingAfterBreak="0">
    <w:nsid w:val="6BEC7D46"/>
    <w:multiLevelType w:val="hybridMultilevel"/>
    <w:tmpl w:val="8DF2E1C6"/>
    <w:lvl w:ilvl="0" w:tplc="F3C43296">
      <w:start w:val="1"/>
      <w:numFmt w:val="decimal"/>
      <w:lvlText w:val="%1."/>
      <w:lvlJc w:val="left"/>
      <w:pPr>
        <w:ind w:left="640" w:hanging="320"/>
      </w:pPr>
    </w:lvl>
    <w:lvl w:ilvl="1" w:tplc="0CA2069E">
      <w:numFmt w:val="decimal"/>
      <w:lvlText w:val=""/>
      <w:lvlJc w:val="left"/>
    </w:lvl>
    <w:lvl w:ilvl="2" w:tplc="1812ABF2">
      <w:numFmt w:val="decimal"/>
      <w:lvlText w:val=""/>
      <w:lvlJc w:val="left"/>
    </w:lvl>
    <w:lvl w:ilvl="3" w:tplc="E94A5262">
      <w:numFmt w:val="decimal"/>
      <w:lvlText w:val=""/>
      <w:lvlJc w:val="left"/>
    </w:lvl>
    <w:lvl w:ilvl="4" w:tplc="04B29B6C">
      <w:numFmt w:val="decimal"/>
      <w:lvlText w:val=""/>
      <w:lvlJc w:val="left"/>
    </w:lvl>
    <w:lvl w:ilvl="5" w:tplc="EB34E2EA">
      <w:numFmt w:val="decimal"/>
      <w:lvlText w:val=""/>
      <w:lvlJc w:val="left"/>
    </w:lvl>
    <w:lvl w:ilvl="6" w:tplc="DB44601A">
      <w:numFmt w:val="decimal"/>
      <w:lvlText w:val=""/>
      <w:lvlJc w:val="left"/>
    </w:lvl>
    <w:lvl w:ilvl="7" w:tplc="399EEAEE">
      <w:numFmt w:val="decimal"/>
      <w:lvlText w:val=""/>
      <w:lvlJc w:val="left"/>
    </w:lvl>
    <w:lvl w:ilvl="8" w:tplc="2D6AB114">
      <w:numFmt w:val="decimal"/>
      <w:lvlText w:val=""/>
      <w:lvlJc w:val="left"/>
    </w:lvl>
  </w:abstractNum>
  <w:abstractNum w:abstractNumId="7" w15:restartNumberingAfterBreak="0">
    <w:nsid w:val="712E409F"/>
    <w:multiLevelType w:val="hybridMultilevel"/>
    <w:tmpl w:val="827AEA16"/>
    <w:lvl w:ilvl="0" w:tplc="0E96FDD6">
      <w:start w:val="1"/>
      <w:numFmt w:val="bullet"/>
      <w:lvlText w:val="●"/>
      <w:lvlJc w:val="left"/>
      <w:pPr>
        <w:ind w:left="720" w:hanging="360"/>
      </w:pPr>
    </w:lvl>
    <w:lvl w:ilvl="1" w:tplc="892CE876">
      <w:start w:val="1"/>
      <w:numFmt w:val="bullet"/>
      <w:lvlText w:val="○"/>
      <w:lvlJc w:val="left"/>
      <w:pPr>
        <w:ind w:left="1440" w:hanging="360"/>
      </w:pPr>
    </w:lvl>
    <w:lvl w:ilvl="2" w:tplc="8A28BD68">
      <w:start w:val="1"/>
      <w:numFmt w:val="bullet"/>
      <w:lvlText w:val="■"/>
      <w:lvlJc w:val="left"/>
      <w:pPr>
        <w:ind w:left="2160" w:hanging="360"/>
      </w:pPr>
    </w:lvl>
    <w:lvl w:ilvl="3" w:tplc="AEC0727E">
      <w:start w:val="1"/>
      <w:numFmt w:val="bullet"/>
      <w:lvlText w:val="●"/>
      <w:lvlJc w:val="left"/>
      <w:pPr>
        <w:ind w:left="2880" w:hanging="360"/>
      </w:pPr>
    </w:lvl>
    <w:lvl w:ilvl="4" w:tplc="E864D44A">
      <w:start w:val="1"/>
      <w:numFmt w:val="bullet"/>
      <w:lvlText w:val="○"/>
      <w:lvlJc w:val="left"/>
      <w:pPr>
        <w:ind w:left="3600" w:hanging="360"/>
      </w:pPr>
    </w:lvl>
    <w:lvl w:ilvl="5" w:tplc="C0AACC1E">
      <w:start w:val="1"/>
      <w:numFmt w:val="bullet"/>
      <w:lvlText w:val="■"/>
      <w:lvlJc w:val="left"/>
      <w:pPr>
        <w:ind w:left="4320" w:hanging="360"/>
      </w:pPr>
    </w:lvl>
    <w:lvl w:ilvl="6" w:tplc="3F0ABDD8">
      <w:start w:val="1"/>
      <w:numFmt w:val="bullet"/>
      <w:lvlText w:val="●"/>
      <w:lvlJc w:val="left"/>
      <w:pPr>
        <w:ind w:left="5040" w:hanging="360"/>
      </w:pPr>
    </w:lvl>
    <w:lvl w:ilvl="7" w:tplc="81620E3C">
      <w:start w:val="1"/>
      <w:numFmt w:val="bullet"/>
      <w:lvlText w:val="●"/>
      <w:lvlJc w:val="left"/>
      <w:pPr>
        <w:ind w:left="5760" w:hanging="360"/>
      </w:pPr>
    </w:lvl>
    <w:lvl w:ilvl="8" w:tplc="854C5C2A">
      <w:start w:val="1"/>
      <w:numFmt w:val="bullet"/>
      <w:lvlText w:val="●"/>
      <w:lvlJc w:val="left"/>
      <w:pPr>
        <w:ind w:left="6480" w:hanging="360"/>
      </w:pPr>
    </w:lvl>
  </w:abstractNum>
  <w:num w:numId="1" w16cid:durableId="2069061644">
    <w:abstractNumId w:val="7"/>
    <w:lvlOverride w:ilvl="0">
      <w:startOverride w:val="1"/>
    </w:lvlOverride>
  </w:num>
  <w:num w:numId="2" w16cid:durableId="470173701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16E"/>
    <w:rsid w:val="002D645B"/>
    <w:rsid w:val="008A616E"/>
    <w:rsid w:val="008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9402B"/>
  <w15:docId w15:val="{26D6BA5C-6DC3-4350-B50A-84B5CAE06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1297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2</cp:revision>
  <dcterms:created xsi:type="dcterms:W3CDTF">2026-03-06T18:17:00Z</dcterms:created>
  <dcterms:modified xsi:type="dcterms:W3CDTF">2026-03-07T09:23:00Z</dcterms:modified>
</cp:coreProperties>
</file>